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供水中心关于落实区委巡察问题整改情况的</w:t>
      </w:r>
    </w:p>
    <w:p>
      <w:pPr>
        <w:jc w:val="center"/>
        <w:rPr>
          <w:rFonts w:hint="eastAsia"/>
          <w:sz w:val="44"/>
          <w:szCs w:val="44"/>
          <w:lang w:val="en-US" w:eastAsia="zh-CN"/>
        </w:rPr>
      </w:pPr>
      <w:r>
        <w:rPr>
          <w:rFonts w:hint="eastAsia"/>
          <w:sz w:val="44"/>
          <w:szCs w:val="44"/>
          <w:lang w:val="en-US" w:eastAsia="zh-CN"/>
        </w:rPr>
        <w:t>报 告</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11月份，区委第一巡察组对我单位进行了为期40天的全面巡察，反馈了15个问题，供水中心党组高度重视反馈问题，积极认领，照单全收，明确责任，逐条分析制定出整改措施，确保反馈问题认真及时整改落实。现将供水中心巡察反馈问题的整改落实情况汇报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黑体" w:hAnsi="黑体" w:eastAsia="黑体" w:cs="黑体"/>
          <w:b/>
          <w:bCs/>
          <w:sz w:val="32"/>
          <w:szCs w:val="32"/>
          <w:lang w:val="en-US" w:eastAsia="zh-CN"/>
        </w:rPr>
        <w:t>一、巡察整改问题完成情况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2019年11月份至2020年4月份，区委第一巡察组对我单位进行了全面巡察，共向我中心</w:t>
      </w:r>
      <w:r>
        <w:rPr>
          <w:rFonts w:hint="eastAsia" w:ascii="仿宋" w:hAnsi="仿宋" w:eastAsia="仿宋" w:cs="仿宋"/>
          <w:b w:val="0"/>
          <w:bCs w:val="0"/>
          <w:sz w:val="32"/>
          <w:szCs w:val="32"/>
          <w:lang w:val="en-US" w:eastAsia="zh-CN"/>
        </w:rPr>
        <w:t>反馈问题15条，目前1条未整改到位,1条正在持续整改中。</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rPr>
      </w:pPr>
      <w:r>
        <w:rPr>
          <w:rFonts w:hint="eastAsia" w:ascii="黑体" w:hAnsi="黑体" w:eastAsia="黑体" w:cs="黑体"/>
          <w:b/>
          <w:bCs/>
          <w:sz w:val="32"/>
          <w:szCs w:val="32"/>
          <w:lang w:val="en-US" w:eastAsia="zh-CN"/>
        </w:rPr>
        <w:t>二、对照问题、逐条整改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楷体" w:hAnsi="楷体" w:eastAsia="楷体" w:cs="楷体"/>
          <w:b/>
          <w:bCs/>
          <w:sz w:val="32"/>
          <w:szCs w:val="32"/>
          <w:lang w:val="en-US" w:eastAsia="zh-CN"/>
        </w:rPr>
      </w:pPr>
      <w:r>
        <w:rPr>
          <w:rFonts w:hint="eastAsia" w:ascii="仿宋" w:hAnsi="仿宋" w:eastAsia="仿宋" w:cs="仿宋"/>
          <w:b/>
          <w:bCs/>
          <w:sz w:val="32"/>
          <w:szCs w:val="32"/>
          <w:lang w:val="en-US" w:eastAsia="zh-CN"/>
        </w:rPr>
        <w:t>（</w:t>
      </w:r>
      <w:r>
        <w:rPr>
          <w:rFonts w:hint="eastAsia" w:ascii="楷体" w:hAnsi="楷体" w:eastAsia="楷体" w:cs="楷体"/>
          <w:b/>
          <w:bCs/>
          <w:sz w:val="32"/>
          <w:szCs w:val="32"/>
          <w:lang w:val="en-US" w:eastAsia="zh-CN"/>
        </w:rPr>
        <w:t>一）针对“安全生产意识有待增强”问题的整改情况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1、</w:t>
      </w:r>
      <w:r>
        <w:rPr>
          <w:rFonts w:hint="eastAsia" w:ascii="仿宋_GB2312" w:hAnsi="仿宋_GB2312" w:eastAsia="仿宋_GB2312" w:cs="仿宋_GB2312"/>
          <w:sz w:val="32"/>
          <w:szCs w:val="32"/>
          <w:lang w:val="en-US" w:eastAsia="zh-CN"/>
        </w:rPr>
        <w:t>成立了供水中心安全生产管理领导小组。健全安全生产管理相关制度。2、每天召开生产经营汇报会，及时解决生产经营中出现的问题。3、每月召开一次党组会，专题研究安全生产工作。4、定期举行有关安全生产方面的培训、考试，进行相关安全生产演练，增强了全员安全意识。近年来，没发生一例安全生产责任事故和人身伤亡事故，确保了全区安全稳定供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（二）针对“安全生产执行力不强”问题的整改情况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1、在南水北调配套水厂</w:t>
      </w:r>
      <w:r>
        <w:rPr>
          <w:rFonts w:hint="eastAsia" w:ascii="仿宋_GB2312" w:hAnsi="仿宋_GB2312" w:eastAsia="仿宋_GB2312" w:cs="仿宋_GB2312"/>
          <w:color w:val="auto"/>
          <w:sz w:val="32"/>
          <w:szCs w:val="32"/>
          <w:highlight w:val="none"/>
          <w:lang w:val="en-US" w:eastAsia="zh-CN"/>
        </w:rPr>
        <w:t>安装了360°无死角监控，随时监控厂区人员活动轨迹。2、在厂区围墙</w:t>
      </w:r>
      <w:r>
        <w:rPr>
          <w:rFonts w:hint="eastAsia" w:ascii="仿宋_GB2312" w:hAnsi="仿宋_GB2312" w:eastAsia="仿宋_GB2312" w:cs="仿宋_GB2312"/>
          <w:bCs/>
          <w:sz w:val="32"/>
          <w:szCs w:val="32"/>
          <w:lang w:val="en-US" w:eastAsia="zh-CN"/>
        </w:rPr>
        <w:t>安装了电子安全围栏，确保了厂区安全生产。3、我中心组织员工到市里参加了《提高执行力》、《顶天立地做中层》培训，对工作不力的员工提出通报批评。4、完善了院内水池清理制度，每月进行一次清理，对墙外蓄水池加强安全宣传工作，增设安全提醒标示，经常检查围挡，确保围挡完好不出现安全事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（三）针对“药剂投放不合理”问题的整改情况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我中心聘请药剂厂的专业技术人员对加药设备进行了调试，并制定药剂季度投放曲线图，且对相关岗位操作人员进行了专业培训，严格按照国家药剂投放标准投放，并做好每个环节的监督检查。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楷体_GB2312" w:hAnsi="楷体_GB2312" w:eastAsia="楷体_GB2312" w:cs="楷体_GB2312"/>
          <w:b/>
          <w:bCs/>
          <w:sz w:val="32"/>
          <w:szCs w:val="32"/>
          <w:lang w:val="en-US" w:eastAsia="zh-CN"/>
        </w:rPr>
      </w:pPr>
      <w:r>
        <w:rPr>
          <w:rFonts w:hint="eastAsia" w:ascii="楷体" w:hAnsi="楷体" w:eastAsia="楷体" w:cs="楷体"/>
          <w:b/>
          <w:bCs/>
          <w:sz w:val="32"/>
          <w:szCs w:val="32"/>
          <w:lang w:val="en-US" w:eastAsia="zh-CN"/>
        </w:rPr>
        <w:t>（四）针对“药剂管理存在漏洞”问题的整改情况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我中心专门组织水质检测中心员工，认真学习了化验室药品管理规定，并对其进行了岗位培训。2、对化学试剂实行专人保管，双人双锁，建立了领取使用台账。3、制定了外来人员出入登记制度，以确保药品的安全使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（五）针对“国有资产监管有待加强”问题的整改情况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1、供水中心协调平龙国源将企业利润投入到管网建设中，先后投入80万元对教育局中心小学进行了管网改线；投入10万元对兴龙路进行管网改线，投入20万元对国文世家进行改线，去年又投入70万元购置脱泥设备。2、组织相关人员学习国有资产管理政策、法规，加强财务人员培训，确保账面损益合法，加强资产使用管理，提高国有资产的使用效率，明确资产使用管理流程、岗位职责和内控制度，做到帐实相符、账账相符。加强国有资产监管力度，确保国有资产保值增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楷体" w:hAnsi="楷体" w:eastAsia="楷体" w:cs="楷体"/>
          <w:b w:val="0"/>
          <w:bCs w:val="0"/>
          <w:sz w:val="32"/>
          <w:szCs w:val="32"/>
          <w:lang w:val="en-US" w:eastAsia="zh-CN"/>
        </w:rPr>
      </w:pPr>
      <w:r>
        <w:rPr>
          <w:rFonts w:hint="eastAsia" w:ascii="楷体" w:hAnsi="楷体" w:eastAsia="楷体" w:cs="楷体"/>
          <w:b/>
          <w:bCs/>
          <w:sz w:val="32"/>
          <w:szCs w:val="32"/>
          <w:lang w:val="en-US" w:eastAsia="zh-CN"/>
        </w:rPr>
        <w:t>（六）针对“服务意识不强”问题的整改情况</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val="0"/>
          <w:bCs w:val="0"/>
          <w:sz w:val="32"/>
          <w:szCs w:val="32"/>
          <w:lang w:val="en-US" w:eastAsia="zh-CN"/>
        </w:rPr>
        <w:t>1、针对职务意识不强问题，供水中心党组</w:t>
      </w:r>
      <w:r>
        <w:rPr>
          <w:rFonts w:hint="eastAsia" w:ascii="仿宋_GB2312" w:hAnsi="仿宋_GB2312" w:eastAsia="仿宋_GB2312" w:cs="仿宋_GB2312"/>
          <w:sz w:val="32"/>
          <w:szCs w:val="32"/>
          <w:lang w:val="en-US" w:eastAsia="zh-CN"/>
        </w:rPr>
        <w:t>将抄表及时率和准确率纳入绩效考核制度中。要求客服部每月按时进行一次抄表，稽查部对水表抄见准确率进行抽检复核，奖罚兑现。2、对工程质量及维修及时率也纳入绩效考核严格执行对外服务承诺。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（七）针对“停水不通知”问题的整改情况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lang w:val="en-US" w:eastAsia="zh-CN"/>
        </w:rPr>
        <w:t>1、对计划性维修停水需提前4小时通知用户，对突发性应急维修，在停水抢修的同时上报主管单位并通知用户。2、针对突发漏水抢修，要求</w:t>
      </w:r>
      <w:r>
        <w:rPr>
          <w:rFonts w:hint="eastAsia" w:ascii="仿宋_GB2312" w:hAnsi="仿宋_GB2312" w:eastAsia="仿宋_GB2312" w:cs="仿宋_GB2312"/>
          <w:color w:val="000000" w:themeColor="text1"/>
          <w:sz w:val="32"/>
          <w:szCs w:val="32"/>
          <w14:textFill>
            <w14:solidFill>
              <w14:schemeClr w14:val="tx1"/>
            </w14:solidFill>
          </w14:textFill>
        </w:rPr>
        <w:t>5平方公里内30分钟到达维修现场，采取止水措施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同时通知停水区用户</w:t>
      </w:r>
      <w:r>
        <w:rPr>
          <w:rFonts w:hint="eastAsia" w:ascii="仿宋_GB2312" w:hAnsi="仿宋_GB2312" w:eastAsia="仿宋_GB2312" w:cs="仿宋_GB2312"/>
          <w:color w:val="000000" w:themeColor="text1"/>
          <w:sz w:val="32"/>
          <w:szCs w:val="32"/>
          <w14:textFill>
            <w14:solidFill>
              <w14:schemeClr w14:val="tx1"/>
            </w14:solidFill>
          </w14:textFill>
        </w:rPr>
        <w:t>。DN50以下（含50）管道维修不得超过6个小时；DN90--110管道维修不超过12小时；DN160--250管道维修不超过24小时；DN315--400管道维修不超过36小时；DN500--630管道维修不超过48小时。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（八）针对“未严格按照公司规定接水”问题的整改情况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中心严格按照相关规定办理接水入户手续，对申请接水需要提供购房合同、身份证、相关单位开具的证明材料等，层层审核严格把关，且对所需资料上墙公示，实行一站式服务，并在政府规定时间内完成审核、设计、预算、施工、验收通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1" w:firstLineChars="100"/>
        <w:jc w:val="left"/>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（九）针对“水质检测结果公布不及时”问题的整改情况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1、对水质检测结果报送或公布不及时的责任人进行了处罚和批评教育。2、对微信公众平台实行专人管理，规定每月15号左右公布上个月的水质检测信息，</w:t>
      </w:r>
      <w:r>
        <w:rPr>
          <w:rFonts w:hint="eastAsia" w:ascii="仿宋_GB2312" w:hAnsi="仿宋_GB2312" w:eastAsia="仿宋_GB2312" w:cs="仿宋_GB2312"/>
          <w:sz w:val="32"/>
          <w:szCs w:val="32"/>
          <w:lang w:val="en-US" w:eastAsia="zh-CN"/>
        </w:rPr>
        <w:t>提高公布时效性，接受社会各界的监督。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（十）针对“保障民生不到位”问题的整改情况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 w:hAnsi="仿宋" w:eastAsia="仿宋" w:cs="仿宋"/>
          <w:b w:val="0"/>
          <w:bCs w:val="0"/>
          <w:sz w:val="32"/>
          <w:szCs w:val="32"/>
          <w:lang w:val="en-US" w:eastAsia="zh-CN"/>
        </w:rPr>
        <w:t>1、因居民所住房屋产权属于大庄矿，存在私自买卖，</w:t>
      </w:r>
      <w:r>
        <w:rPr>
          <w:rFonts w:hint="eastAsia" w:ascii="仿宋_GB2312" w:hAnsi="仿宋_GB2312" w:eastAsia="仿宋_GB2312" w:cs="仿宋_GB2312"/>
          <w:sz w:val="32"/>
          <w:szCs w:val="32"/>
          <w:lang w:val="en-US" w:eastAsia="zh-CN"/>
        </w:rPr>
        <w:t>我中心积极与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龙兴办事处、大庄矿、东兴社区用户对接，商谈接水事宜。2、南顾庄步行街原供水管网属私自建设管网，年久失修，腐蚀严重，无维修价值。我中心正积极与人民路街道办事处和该社区居民协商，制定供水管网改造方案，以便尽快实施保障居民用水安全。持续推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（十一）针对“表池管理不到位”问题的整改情况</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召开客服部、管网维修部负责人会议，安排专人对全区表池进行了全面排查，对裸露的表井盖或已损坏的井池及时进行维护、维修，对表池内垃圾进行彻底清理，一个月内已全部落实到位。2、安排稽核部每月进行一次检查，加强监督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（十二）针对“限制竞争行为时有发生”问题的整改情况</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1、对预存水费不实行强制收费，采取鼓励自愿的方式进行预存，避免因欠费联系不到用户而产生违约金，给用户带来不便。</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组织员工认真学习供水法律、法规和政府有关规定，严格按照上级有关规定的项目标准收费。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（十三）针对“党支部作用发挥不到位”问题的整改情况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实行党组、班子成员集体定期学习制度，加强政治学习，提高政治站位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健全学习制度，完善学习计划，突出学习重点，采取集体学习与个人自学相结合，增强学习的系统性、针对性、实效性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lang w:eastAsia="zh-CN"/>
        </w:rPr>
        <w:t>抓好支部</w:t>
      </w:r>
      <w:r>
        <w:rPr>
          <w:rFonts w:hint="eastAsia" w:ascii="仿宋_GB2312" w:hAnsi="仿宋_GB2312" w:eastAsia="仿宋_GB2312" w:cs="仿宋_GB2312"/>
          <w:sz w:val="32"/>
          <w:szCs w:val="32"/>
        </w:rPr>
        <w:t>的理论学习,</w:t>
      </w:r>
      <w:r>
        <w:rPr>
          <w:rFonts w:hint="eastAsia" w:ascii="仿宋_GB2312" w:hAnsi="仿宋_GB2312" w:eastAsia="仿宋_GB2312" w:cs="仿宋_GB2312"/>
          <w:sz w:val="32"/>
          <w:szCs w:val="32"/>
          <w:lang w:eastAsia="zh-CN"/>
        </w:rPr>
        <w:t>采取</w:t>
      </w:r>
      <w:r>
        <w:rPr>
          <w:rFonts w:hint="eastAsia" w:ascii="仿宋_GB2312" w:hAnsi="仿宋_GB2312" w:eastAsia="仿宋_GB2312" w:cs="仿宋_GB2312"/>
          <w:sz w:val="32"/>
          <w:szCs w:val="32"/>
        </w:rPr>
        <w:t>每月集中学习一次,每月</w:t>
      </w:r>
      <w:r>
        <w:rPr>
          <w:rFonts w:hint="eastAsia" w:ascii="仿宋_GB2312" w:hAnsi="仿宋_GB2312" w:eastAsia="仿宋_GB2312" w:cs="仿宋_GB2312"/>
          <w:sz w:val="32"/>
          <w:szCs w:val="32"/>
          <w:lang w:eastAsia="zh-CN"/>
        </w:rPr>
        <w:t>采用</w:t>
      </w:r>
      <w:r>
        <w:rPr>
          <w:rFonts w:hint="eastAsia" w:ascii="仿宋_GB2312" w:hAnsi="仿宋_GB2312" w:eastAsia="仿宋_GB2312" w:cs="仿宋_GB2312"/>
          <w:sz w:val="32"/>
          <w:szCs w:val="32"/>
        </w:rPr>
        <w:t>党组班子轮流上</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发言</w:t>
      </w:r>
      <w:r>
        <w:rPr>
          <w:rFonts w:hint="eastAsia" w:ascii="仿宋_GB2312" w:hAnsi="仿宋_GB2312" w:eastAsia="仿宋_GB2312" w:cs="仿宋_GB2312"/>
          <w:sz w:val="32"/>
          <w:szCs w:val="32"/>
          <w:lang w:eastAsia="zh-CN"/>
        </w:rPr>
        <w:t>讨论等形式</w:t>
      </w:r>
      <w:r>
        <w:rPr>
          <w:rFonts w:hint="eastAsia" w:ascii="仿宋_GB2312" w:hAnsi="仿宋_GB2312" w:eastAsia="仿宋_GB2312" w:cs="仿宋_GB2312"/>
          <w:sz w:val="32"/>
          <w:szCs w:val="32"/>
        </w:rPr>
        <w:t>，将学习成果转化为推动工作的动力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、落实“三重一大”相关规定，实行重大事项决策、重要干部任免、重要项目安排、大额资金使用必须充分听取班子成员及全体党员的意见做出汇总后进行实施</w:t>
      </w:r>
      <w:r>
        <w:rPr>
          <w:rFonts w:hint="eastAsia" w:ascii="仿宋_GB2312" w:hAnsi="仿宋_GB2312" w:eastAsia="仿宋_GB2312" w:cs="仿宋_GB2312"/>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1" w:firstLineChars="1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（十四）针对“党建工作不规范”问题整改情况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供水中心党员中有离职或工作调动等原因离开我单位，暂时无法联系到本人，我们正积极与其家人联系，一旦联系到人，立即督促其理顺组织关系。此项工作正持续推进。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（十五）针对“巡察工作重视不够、巡视巡察整改不扎实”问题的整改情况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0" w:firstLineChars="30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 w:hAnsi="仿宋" w:eastAsia="仿宋" w:cs="仿宋"/>
          <w:b w:val="0"/>
          <w:bCs w:val="0"/>
          <w:sz w:val="32"/>
          <w:szCs w:val="32"/>
          <w:lang w:val="en-US" w:eastAsia="zh-CN"/>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学习，提高认识，充分认识到巡视巡察工作的重要性和重大意义。进一步端正态度，从讲政治的高度对待巡察整改工作，以抓铁有痕、踏石有印的决心和韧劲，不折不扣抓好各项问题的整改落实。2、召开专题党组会议对巡察问题进行研究，认真制定整改措施，规定整改时限，落实整改责任，强化对整改环节监督，按照巡察整改要求扎实认真、高质量完成巡察整改工作任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1" w:firstLineChars="100"/>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三、正在整改问题及原因</w:t>
      </w:r>
    </w:p>
    <w:p>
      <w:pPr>
        <w:tabs>
          <w:tab w:val="left" w:pos="756"/>
        </w:tabs>
        <w:bidi w:val="0"/>
        <w:ind w:firstLine="643" w:firstLineChars="200"/>
        <w:jc w:val="left"/>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（一）正在整改的问题</w:t>
      </w:r>
    </w:p>
    <w:p>
      <w:pPr>
        <w:pStyle w:val="2"/>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1、东兴社区个别居民申请接水和南顾庄步行街供水管网改造问题。</w:t>
      </w:r>
    </w:p>
    <w:p>
      <w:pPr>
        <w:pStyle w:val="2"/>
        <w:ind w:left="638" w:leftChars="304" w:firstLine="0" w:firstLine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2、党建工作不规范，个别党员组织关系没有及时理顺问题。</w:t>
      </w:r>
    </w:p>
    <w:p>
      <w:pPr>
        <w:pStyle w:val="2"/>
        <w:ind w:left="638" w:leftChars="304" w:firstLine="0" w:firstLineChars="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（二）正在整改的原因</w:t>
      </w:r>
    </w:p>
    <w:p>
      <w:pPr>
        <w:pStyle w:val="2"/>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1、东兴社区居民所住房屋产权归大庄矿，存在私自买卖，不能提供有效房屋产权证件。我中心正积极与龙兴办、大庄矿和社区居民沟通，商谈接水事宜。</w:t>
      </w:r>
    </w:p>
    <w:p>
      <w:pPr>
        <w:pStyle w:val="2"/>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2、南顾庄步行街原供水管网属私自建设管网，年久失修，腐蚀严重，无维修价值。我中心正积极与人民路办事处和该社区居民协商，制定合理的供水管网改造方案，以便尽快实施保障用水安全。</w:t>
      </w:r>
    </w:p>
    <w:p>
      <w:pPr>
        <w:pStyle w:val="2"/>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3、供水中心有个别党员离职或调走，暂时无法联系到本人，我们正与其家人联系，一旦联系到人，立即督促其理顺好组织关系。</w:t>
      </w:r>
    </w:p>
    <w:p>
      <w:pPr>
        <w:pStyle w:val="2"/>
        <w:ind w:left="0" w:leftChars="0" w:firstLine="640" w:firstLineChars="200"/>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四、下一步努力方向</w:t>
      </w:r>
    </w:p>
    <w:p>
      <w:pPr>
        <w:pStyle w:val="2"/>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严格落实巡察整改政治责任。坚持把整改工作与供水中心工作同谋划、同部署、同落实，强化“四个意识”，坚持落实政治巡察要求，提高政治站位，确保巡察反馈问题有落实、有回音，推进全面从严治党向纵深延伸。</w:t>
      </w:r>
    </w:p>
    <w:p>
      <w:pPr>
        <w:pStyle w:val="2"/>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供水中心党组严格履行从严管党治党主体责任，加强作风和纪律建设，持之以恒抓好整改落实工作，巩固整改成果，坚决避免问题反弹，党组紧紧围绕坚决打赢整改攻坚战这个中心工作，扛起监督责任，切实保障整改工作扎实有效，不走过场。</w:t>
      </w:r>
    </w:p>
    <w:p>
      <w:pPr>
        <w:pStyle w:val="2"/>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强化领导，加快问题解决。成立以党组书记为组长，班子成员为副组长，各相关部门经理为成员的接水、管网改造领导小组，狠下功夫，继续扎实推进管网改造工作。对联系不到当事人的党员想方设法、竭尽全力</w:t>
      </w:r>
      <w:bookmarkStart w:id="0" w:name="_GoBack"/>
      <w:bookmarkEnd w:id="0"/>
      <w:r>
        <w:rPr>
          <w:rFonts w:hint="eastAsia" w:ascii="仿宋" w:hAnsi="仿宋" w:eastAsia="仿宋" w:cs="仿宋"/>
          <w:kern w:val="2"/>
          <w:sz w:val="32"/>
          <w:szCs w:val="32"/>
          <w:lang w:val="en-US" w:eastAsia="zh-CN" w:bidi="ar-SA"/>
        </w:rPr>
        <w:t>，争取早日联系到当事人，尽快理顺党组织关系。</w:t>
      </w:r>
    </w:p>
    <w:p>
      <w:pPr>
        <w:pStyle w:val="2"/>
        <w:ind w:left="0" w:leftChars="0"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（四）充分运用整改成果。坚持以服务为宗旨，严格履职尽责，扎扎实实做好整改，真正把巡查结果和整改成效运用到促进供水中心发展中去，以实际行动为石龙区经济社会健康快速发展做出积极的贡献。</w:t>
      </w:r>
    </w:p>
    <w:sectPr>
      <w:footerReference r:id="rId3" w:type="default"/>
      <w:pgSz w:w="11906" w:h="16838"/>
      <w:pgMar w:top="1814" w:right="1417" w:bottom="181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42763"/>
    <w:rsid w:val="00106ADB"/>
    <w:rsid w:val="00196037"/>
    <w:rsid w:val="006078CD"/>
    <w:rsid w:val="00CD56D9"/>
    <w:rsid w:val="01117BF3"/>
    <w:rsid w:val="012B0454"/>
    <w:rsid w:val="01C72F09"/>
    <w:rsid w:val="01E34B66"/>
    <w:rsid w:val="01E82CA2"/>
    <w:rsid w:val="02B1568F"/>
    <w:rsid w:val="03090A3F"/>
    <w:rsid w:val="032C4F8E"/>
    <w:rsid w:val="034B4BF2"/>
    <w:rsid w:val="0351537C"/>
    <w:rsid w:val="03526ABB"/>
    <w:rsid w:val="03850B64"/>
    <w:rsid w:val="03DF7BA4"/>
    <w:rsid w:val="03F00801"/>
    <w:rsid w:val="04D73504"/>
    <w:rsid w:val="04E74F24"/>
    <w:rsid w:val="05086754"/>
    <w:rsid w:val="051109B2"/>
    <w:rsid w:val="056E6E4E"/>
    <w:rsid w:val="05CF0B9E"/>
    <w:rsid w:val="05F55E6C"/>
    <w:rsid w:val="06BE46A9"/>
    <w:rsid w:val="06CE306D"/>
    <w:rsid w:val="072E0951"/>
    <w:rsid w:val="07B71AED"/>
    <w:rsid w:val="07CB1F55"/>
    <w:rsid w:val="080473B2"/>
    <w:rsid w:val="08231C2D"/>
    <w:rsid w:val="09031DA9"/>
    <w:rsid w:val="09C621C2"/>
    <w:rsid w:val="0A457A4E"/>
    <w:rsid w:val="0B090479"/>
    <w:rsid w:val="0B426BB8"/>
    <w:rsid w:val="0B8C74E8"/>
    <w:rsid w:val="0BBC4274"/>
    <w:rsid w:val="0BC3281B"/>
    <w:rsid w:val="0BD84819"/>
    <w:rsid w:val="0BE57335"/>
    <w:rsid w:val="0C00304D"/>
    <w:rsid w:val="0CF00AB7"/>
    <w:rsid w:val="0CF27ED9"/>
    <w:rsid w:val="0D7F7A09"/>
    <w:rsid w:val="0DAE7B7B"/>
    <w:rsid w:val="0E1C2902"/>
    <w:rsid w:val="0E695E95"/>
    <w:rsid w:val="0FA94C15"/>
    <w:rsid w:val="10A004D1"/>
    <w:rsid w:val="10D207F3"/>
    <w:rsid w:val="10DC7BCB"/>
    <w:rsid w:val="10E909F9"/>
    <w:rsid w:val="110E2C16"/>
    <w:rsid w:val="1121228C"/>
    <w:rsid w:val="115911B6"/>
    <w:rsid w:val="11591C8B"/>
    <w:rsid w:val="11C6456D"/>
    <w:rsid w:val="12265A08"/>
    <w:rsid w:val="127A4904"/>
    <w:rsid w:val="12B805E7"/>
    <w:rsid w:val="13796D7C"/>
    <w:rsid w:val="13B26030"/>
    <w:rsid w:val="14056A0E"/>
    <w:rsid w:val="14175329"/>
    <w:rsid w:val="142576CC"/>
    <w:rsid w:val="14330F8E"/>
    <w:rsid w:val="14857456"/>
    <w:rsid w:val="14C33B50"/>
    <w:rsid w:val="15075805"/>
    <w:rsid w:val="151B17AC"/>
    <w:rsid w:val="15E17E1C"/>
    <w:rsid w:val="15F22294"/>
    <w:rsid w:val="15F724AC"/>
    <w:rsid w:val="16671D4A"/>
    <w:rsid w:val="16D1257F"/>
    <w:rsid w:val="172C5456"/>
    <w:rsid w:val="18186DDB"/>
    <w:rsid w:val="18A9281D"/>
    <w:rsid w:val="18DD7461"/>
    <w:rsid w:val="199509EB"/>
    <w:rsid w:val="19D35771"/>
    <w:rsid w:val="1A0C47B4"/>
    <w:rsid w:val="1A2A2F52"/>
    <w:rsid w:val="1A4C7EAC"/>
    <w:rsid w:val="1A7C5FA0"/>
    <w:rsid w:val="1AE204EC"/>
    <w:rsid w:val="1BBC0CF4"/>
    <w:rsid w:val="1C3A4A75"/>
    <w:rsid w:val="1C703FEE"/>
    <w:rsid w:val="1CA60F95"/>
    <w:rsid w:val="1CE348EB"/>
    <w:rsid w:val="1CFA2552"/>
    <w:rsid w:val="1D240592"/>
    <w:rsid w:val="1D356B8C"/>
    <w:rsid w:val="1D5A2215"/>
    <w:rsid w:val="1ECD2E48"/>
    <w:rsid w:val="1F916443"/>
    <w:rsid w:val="1FDA7435"/>
    <w:rsid w:val="21BC6D0F"/>
    <w:rsid w:val="21E37B15"/>
    <w:rsid w:val="2239249A"/>
    <w:rsid w:val="22777BC4"/>
    <w:rsid w:val="22C85C4A"/>
    <w:rsid w:val="22D060DB"/>
    <w:rsid w:val="22D56985"/>
    <w:rsid w:val="22DE0FE4"/>
    <w:rsid w:val="22DF5A72"/>
    <w:rsid w:val="237B51C6"/>
    <w:rsid w:val="2394136F"/>
    <w:rsid w:val="24120250"/>
    <w:rsid w:val="24142CCC"/>
    <w:rsid w:val="24E132B3"/>
    <w:rsid w:val="25897484"/>
    <w:rsid w:val="2631423B"/>
    <w:rsid w:val="267022C7"/>
    <w:rsid w:val="26B02CDD"/>
    <w:rsid w:val="26E97818"/>
    <w:rsid w:val="27053159"/>
    <w:rsid w:val="27162F76"/>
    <w:rsid w:val="27980E71"/>
    <w:rsid w:val="280563D1"/>
    <w:rsid w:val="283E3599"/>
    <w:rsid w:val="28407C2F"/>
    <w:rsid w:val="28A03C22"/>
    <w:rsid w:val="29AD40ED"/>
    <w:rsid w:val="29CA600E"/>
    <w:rsid w:val="29F77112"/>
    <w:rsid w:val="2A0A020A"/>
    <w:rsid w:val="2A103ACC"/>
    <w:rsid w:val="2A223B09"/>
    <w:rsid w:val="2AA63EE6"/>
    <w:rsid w:val="2B184097"/>
    <w:rsid w:val="2B73788F"/>
    <w:rsid w:val="2B961276"/>
    <w:rsid w:val="2BC21EEF"/>
    <w:rsid w:val="2C5A2140"/>
    <w:rsid w:val="2CF83D5B"/>
    <w:rsid w:val="2DCF3C18"/>
    <w:rsid w:val="2E0C2E98"/>
    <w:rsid w:val="2E9D6984"/>
    <w:rsid w:val="2EB94001"/>
    <w:rsid w:val="2EEA3F64"/>
    <w:rsid w:val="2F2D41BB"/>
    <w:rsid w:val="2F996B58"/>
    <w:rsid w:val="303803EC"/>
    <w:rsid w:val="306F47A3"/>
    <w:rsid w:val="3080134E"/>
    <w:rsid w:val="30887E60"/>
    <w:rsid w:val="3107505D"/>
    <w:rsid w:val="3110207D"/>
    <w:rsid w:val="313A41FD"/>
    <w:rsid w:val="31482B7D"/>
    <w:rsid w:val="31597AAF"/>
    <w:rsid w:val="320E58EB"/>
    <w:rsid w:val="32402327"/>
    <w:rsid w:val="324F539C"/>
    <w:rsid w:val="32A11D9A"/>
    <w:rsid w:val="32FB1AA7"/>
    <w:rsid w:val="33056F67"/>
    <w:rsid w:val="3350798A"/>
    <w:rsid w:val="339A7E21"/>
    <w:rsid w:val="33E47271"/>
    <w:rsid w:val="33FB3058"/>
    <w:rsid w:val="34802067"/>
    <w:rsid w:val="348F5601"/>
    <w:rsid w:val="35195C01"/>
    <w:rsid w:val="35DA6048"/>
    <w:rsid w:val="35EA7344"/>
    <w:rsid w:val="37082CD4"/>
    <w:rsid w:val="370A3583"/>
    <w:rsid w:val="37152EFE"/>
    <w:rsid w:val="38542763"/>
    <w:rsid w:val="385760A8"/>
    <w:rsid w:val="38785BD5"/>
    <w:rsid w:val="38DF466D"/>
    <w:rsid w:val="39BC75B8"/>
    <w:rsid w:val="3A0A5D86"/>
    <w:rsid w:val="3AD82D30"/>
    <w:rsid w:val="3AEB15AB"/>
    <w:rsid w:val="3AFC6547"/>
    <w:rsid w:val="3B3457DA"/>
    <w:rsid w:val="3B694629"/>
    <w:rsid w:val="3BE22A16"/>
    <w:rsid w:val="3BF117C4"/>
    <w:rsid w:val="3C1D78D3"/>
    <w:rsid w:val="3C461576"/>
    <w:rsid w:val="3C982C40"/>
    <w:rsid w:val="3DF24302"/>
    <w:rsid w:val="3E4A7E39"/>
    <w:rsid w:val="3E64348C"/>
    <w:rsid w:val="3E9874D0"/>
    <w:rsid w:val="3EA13F80"/>
    <w:rsid w:val="3EEC2651"/>
    <w:rsid w:val="3EF27A47"/>
    <w:rsid w:val="3EF45FA5"/>
    <w:rsid w:val="3FD72802"/>
    <w:rsid w:val="3FED088C"/>
    <w:rsid w:val="414124FE"/>
    <w:rsid w:val="414A35FD"/>
    <w:rsid w:val="415B06DD"/>
    <w:rsid w:val="41DE46D8"/>
    <w:rsid w:val="41ED22BE"/>
    <w:rsid w:val="42040AF7"/>
    <w:rsid w:val="42075FB8"/>
    <w:rsid w:val="42D61FA3"/>
    <w:rsid w:val="4303226E"/>
    <w:rsid w:val="431064C8"/>
    <w:rsid w:val="43716514"/>
    <w:rsid w:val="437B7FCF"/>
    <w:rsid w:val="43EA51C4"/>
    <w:rsid w:val="440644EB"/>
    <w:rsid w:val="452946DA"/>
    <w:rsid w:val="45FB1020"/>
    <w:rsid w:val="46612CC7"/>
    <w:rsid w:val="468350FE"/>
    <w:rsid w:val="476244EC"/>
    <w:rsid w:val="47D742D6"/>
    <w:rsid w:val="47D952D9"/>
    <w:rsid w:val="47DD705C"/>
    <w:rsid w:val="47EC3873"/>
    <w:rsid w:val="48060904"/>
    <w:rsid w:val="4833588C"/>
    <w:rsid w:val="48392860"/>
    <w:rsid w:val="48B873BA"/>
    <w:rsid w:val="490D38AF"/>
    <w:rsid w:val="490D77CD"/>
    <w:rsid w:val="49143689"/>
    <w:rsid w:val="495C564B"/>
    <w:rsid w:val="496A122C"/>
    <w:rsid w:val="4B8A0823"/>
    <w:rsid w:val="4BA233B5"/>
    <w:rsid w:val="4BE74877"/>
    <w:rsid w:val="4C4134B4"/>
    <w:rsid w:val="4C765324"/>
    <w:rsid w:val="4D2B116A"/>
    <w:rsid w:val="4D715B50"/>
    <w:rsid w:val="4DF12D1C"/>
    <w:rsid w:val="4E712A7E"/>
    <w:rsid w:val="4EB16E9E"/>
    <w:rsid w:val="4F575087"/>
    <w:rsid w:val="4F7F20A6"/>
    <w:rsid w:val="4FDE41EA"/>
    <w:rsid w:val="4FE85CF6"/>
    <w:rsid w:val="501B4D7B"/>
    <w:rsid w:val="502C296A"/>
    <w:rsid w:val="508775D3"/>
    <w:rsid w:val="50FF0544"/>
    <w:rsid w:val="517A71A3"/>
    <w:rsid w:val="51DD6951"/>
    <w:rsid w:val="52455494"/>
    <w:rsid w:val="525A4909"/>
    <w:rsid w:val="53597062"/>
    <w:rsid w:val="539329B4"/>
    <w:rsid w:val="53993607"/>
    <w:rsid w:val="539A3170"/>
    <w:rsid w:val="53B2603A"/>
    <w:rsid w:val="53B35E4F"/>
    <w:rsid w:val="54535704"/>
    <w:rsid w:val="54F114A5"/>
    <w:rsid w:val="555C7DF0"/>
    <w:rsid w:val="57DB3A8E"/>
    <w:rsid w:val="584567D6"/>
    <w:rsid w:val="59720903"/>
    <w:rsid w:val="5A0D125C"/>
    <w:rsid w:val="5A6F555C"/>
    <w:rsid w:val="5AFD3B08"/>
    <w:rsid w:val="5AFF7E43"/>
    <w:rsid w:val="5B520661"/>
    <w:rsid w:val="5B881ECB"/>
    <w:rsid w:val="5C0F1ADD"/>
    <w:rsid w:val="5C3931F4"/>
    <w:rsid w:val="5C41577A"/>
    <w:rsid w:val="5C4C1A4D"/>
    <w:rsid w:val="5C6A527A"/>
    <w:rsid w:val="5CC618E8"/>
    <w:rsid w:val="5CDD57FE"/>
    <w:rsid w:val="5D7B3060"/>
    <w:rsid w:val="5E8D109F"/>
    <w:rsid w:val="5ED03D8E"/>
    <w:rsid w:val="5ED82D80"/>
    <w:rsid w:val="5EF11965"/>
    <w:rsid w:val="5F3D54A5"/>
    <w:rsid w:val="5F441BA3"/>
    <w:rsid w:val="5FF638D2"/>
    <w:rsid w:val="60264B55"/>
    <w:rsid w:val="6046481F"/>
    <w:rsid w:val="604C3C85"/>
    <w:rsid w:val="6089422C"/>
    <w:rsid w:val="608C41BE"/>
    <w:rsid w:val="60A65B23"/>
    <w:rsid w:val="60BE39BE"/>
    <w:rsid w:val="60DA6CFF"/>
    <w:rsid w:val="612062FA"/>
    <w:rsid w:val="613330F9"/>
    <w:rsid w:val="614711DD"/>
    <w:rsid w:val="61CD5059"/>
    <w:rsid w:val="61D9308C"/>
    <w:rsid w:val="61EA0F7B"/>
    <w:rsid w:val="61F96FD3"/>
    <w:rsid w:val="62254C62"/>
    <w:rsid w:val="624C3366"/>
    <w:rsid w:val="62740B5E"/>
    <w:rsid w:val="63486A69"/>
    <w:rsid w:val="644341E6"/>
    <w:rsid w:val="64E623D3"/>
    <w:rsid w:val="64F747DD"/>
    <w:rsid w:val="656A723F"/>
    <w:rsid w:val="65AB3890"/>
    <w:rsid w:val="66EB6BBD"/>
    <w:rsid w:val="676A2CAD"/>
    <w:rsid w:val="67842905"/>
    <w:rsid w:val="679964AB"/>
    <w:rsid w:val="67C84EAD"/>
    <w:rsid w:val="67D74A48"/>
    <w:rsid w:val="67F7280E"/>
    <w:rsid w:val="685B2A49"/>
    <w:rsid w:val="689F4F16"/>
    <w:rsid w:val="68A16F91"/>
    <w:rsid w:val="68E41742"/>
    <w:rsid w:val="69161A1A"/>
    <w:rsid w:val="693C132C"/>
    <w:rsid w:val="69AD32D6"/>
    <w:rsid w:val="69B05490"/>
    <w:rsid w:val="69D67EC8"/>
    <w:rsid w:val="6A2E2D3E"/>
    <w:rsid w:val="6A7B07C0"/>
    <w:rsid w:val="6A877125"/>
    <w:rsid w:val="6AA63E49"/>
    <w:rsid w:val="6AF851DD"/>
    <w:rsid w:val="6B4925DF"/>
    <w:rsid w:val="6D510450"/>
    <w:rsid w:val="6D794059"/>
    <w:rsid w:val="6D991EDB"/>
    <w:rsid w:val="6DCA2397"/>
    <w:rsid w:val="6E700831"/>
    <w:rsid w:val="6EB35F06"/>
    <w:rsid w:val="6EDB4897"/>
    <w:rsid w:val="6FC64E32"/>
    <w:rsid w:val="703F6C08"/>
    <w:rsid w:val="712D0630"/>
    <w:rsid w:val="717664E1"/>
    <w:rsid w:val="72506335"/>
    <w:rsid w:val="731376C5"/>
    <w:rsid w:val="733A7624"/>
    <w:rsid w:val="73406888"/>
    <w:rsid w:val="73525460"/>
    <w:rsid w:val="745D2B2D"/>
    <w:rsid w:val="74AE3F16"/>
    <w:rsid w:val="74CF5964"/>
    <w:rsid w:val="74F5085C"/>
    <w:rsid w:val="75080B13"/>
    <w:rsid w:val="756743B0"/>
    <w:rsid w:val="758207D1"/>
    <w:rsid w:val="75D75E0F"/>
    <w:rsid w:val="761615EF"/>
    <w:rsid w:val="764C58EE"/>
    <w:rsid w:val="766573F0"/>
    <w:rsid w:val="7666615A"/>
    <w:rsid w:val="7857404A"/>
    <w:rsid w:val="78FF4AC5"/>
    <w:rsid w:val="79895E60"/>
    <w:rsid w:val="7BA00DC7"/>
    <w:rsid w:val="7BA91448"/>
    <w:rsid w:val="7C9E1077"/>
    <w:rsid w:val="7D1A2DB8"/>
    <w:rsid w:val="7D281C7A"/>
    <w:rsid w:val="7DB85012"/>
    <w:rsid w:val="7DBD7C98"/>
    <w:rsid w:val="7DE11199"/>
    <w:rsid w:val="7E825AE3"/>
    <w:rsid w:val="7E927B01"/>
    <w:rsid w:val="7EF95556"/>
    <w:rsid w:val="7F6F2486"/>
    <w:rsid w:val="7F81683D"/>
    <w:rsid w:val="7FE04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99"/>
    <w:pPr>
      <w:tabs>
        <w:tab w:val="left" w:pos="2250"/>
      </w:tabs>
      <w:ind w:firstLine="420" w:firstLineChars="100"/>
    </w:pPr>
  </w:style>
  <w:style w:type="paragraph" w:styleId="3">
    <w:name w:val="Body Text"/>
    <w:basedOn w:val="1"/>
    <w:qFormat/>
    <w:uiPriority w:val="99"/>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FollowedHyperlink"/>
    <w:basedOn w:val="9"/>
    <w:qFormat/>
    <w:uiPriority w:val="0"/>
    <w:rPr>
      <w:color w:val="000000"/>
      <w:u w:val="none"/>
    </w:rPr>
  </w:style>
  <w:style w:type="character" w:styleId="11">
    <w:name w:val="Emphasis"/>
    <w:basedOn w:val="9"/>
    <w:qFormat/>
    <w:uiPriority w:val="0"/>
  </w:style>
  <w:style w:type="character" w:styleId="12">
    <w:name w:val="Hyperlink"/>
    <w:basedOn w:val="9"/>
    <w:qFormat/>
    <w:uiPriority w:val="0"/>
    <w:rPr>
      <w:color w:val="000000"/>
      <w:u w:val="none"/>
    </w:rPr>
  </w:style>
  <w:style w:type="character" w:customStyle="1" w:styleId="13">
    <w:name w:val="hover9"/>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2021-01-17T12:23:00Z</dcterms:created>
  <dc:creator>WPS_1591370317</dc:creator>
  <cp:lastModifiedBy> 盘丝洞女妖精</cp:lastModifiedBy>
  <cp:lastPrinted>2021-01-27T03:53:00Z</cp:lastPrinted>
  <dcterms:modified xsi:type="dcterms:W3CDTF">2021-01-27T09:06:16Z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